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entury Gothic" w:hAnsi="Century Gothic" w:eastAsia="Century Gothic" w:cs="Century Gothic"/>
          <w:b/>
          <w:bCs/>
          <w:color w:val="000000"/>
          <w:sz w:val="24"/>
          <w:szCs w:val="24"/>
          <w:u w:color="auto" w:val="single"/>
        </w:rPr>
      </w:pPr>
      <w:r>
        <w:t xml:space="preserve">                                     </w:t>
        <w:tab/>
        <w:t xml:space="preserve"> </w:t>
      </w:r>
      <w:r>
        <w:rPr>
          <w:noProof/>
        </w:rPr>
        <w:drawing>
          <wp:inline distT="0" distB="0" distL="0" distR="0">
            <wp:extent cx="2710180" cy="85661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3_ixdDX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wQAABFBQAArBAAAEUFAAAAAAAACQAAAAQAAAAAAAAADAAAABAAAAAAAAAAAAAAAAAAAAAAAAAAHgAAAGgAAAAAAAAAAAAAAAAAAAAAAAAAAAAAABAnAAAQJwAAAAAAAAAAAAAAAAAAAAAAAAAAAAAAAAAAAAAAAAAAAAAUAAAAAAAAAMDA/wAAAAAAZAAAADIAAAAAAAAAZAAAAAAAAAB/f38ACgAAACEAAABAAAAAPAAAAAAAAAAHIAAAAAAAAAAAAAAAAAAAAAAAAAAAAAAAAAAAAAAAAAAAAACsEAAARQUAAAAAAAAAAAAAAAAAAA=="/>
                        </a:ext>
                      </a:extLst>
                    </pic:cNvPicPr>
                  </pic:nvPicPr>
                  <pic:blipFill>
                    <a:blip r:embed="rId8"/>
                    <a:stretch>
                      <a:fillRect/>
                    </a:stretch>
                  </pic:blipFill>
                  <pic:spPr>
                    <a:xfrm>
                      <a:off x="0" y="0"/>
                      <a:ext cx="2710180" cy="856615"/>
                    </a:xfrm>
                    <a:prstGeom prst="rect">
                      <a:avLst/>
                    </a:prstGeom>
                    <a:noFill/>
                    <a:ln w="12700">
                      <a:noFill/>
                    </a:ln>
                  </pic:spPr>
                </pic:pic>
              </a:graphicData>
            </a:graphic>
          </wp:inline>
        </w:drawing>
      </w:r>
      <w:r>
        <w:tab/>
        <w:t xml:space="preserve"> </w:t>
        <w:tab/>
      </w:r>
      <w:bookmarkStart w:id="0" w:name="_dvadjlf02xz"/>
      <w:bookmarkEnd w:id="0"/>
      <w:r/>
      <w:hyperlink r:id="rId9" w:history="1">
        <w:bookmarkStart w:id="1" w:name="_mf1b735glgz"/>
        <w:bookmarkEnd w:id="1"/>
        <w:r/>
      </w:hyperlink>
    </w:p>
    <w:p>
      <w:pPr>
        <w:spacing/>
        <w:jc w:val="center"/>
      </w:pPr>
      <w:r/>
    </w:p>
    <w:p>
      <w:pPr>
        <w:spacing/>
        <w:jc w:val="center"/>
        <w:rPr>
          <w:rFonts w:ascii="Century Gothic" w:hAnsi="Century Gothic" w:eastAsia="Century Gothic" w:cs="Century Gothic"/>
          <w:b/>
          <w:bCs/>
          <w:color w:val="000000"/>
          <w:sz w:val="24"/>
          <w:szCs w:val="24"/>
          <w:u w:color="auto" w:val="single"/>
        </w:rPr>
      </w:pPr>
      <w:r>
        <w:rPr>
          <w:rFonts w:ascii="Century Gothic" w:hAnsi="Century Gothic" w:eastAsia="Century Gothic" w:cs="Century Gothic"/>
          <w:b/>
          <w:bCs/>
          <w:color w:val="000000"/>
          <w:sz w:val="24"/>
          <w:szCs w:val="24"/>
          <w:u w:color="auto" w:val="single"/>
        </w:rPr>
        <w:t>Social Media Policy</w:t>
      </w:r>
    </w:p>
    <w:p>
      <w:pPr>
        <w:pStyle w:val="Heading2"/>
        <w:spacing w:after="80"/>
        <w:keepNext w:val="0"/>
        <w:keepLines w:val="0"/>
        <w:rPr>
          <w:rFonts w:ascii="Century Gothic" w:hAnsi="Century Gothic" w:eastAsia="Century Gothic" w:cs="Century Gothic"/>
          <w:b/>
          <w:bCs/>
          <w:color w:val="000000"/>
          <w:sz w:val="24"/>
          <w:szCs w:val="24"/>
          <w:u w:color="auto" w:val="single"/>
        </w:rPr>
      </w:pPr>
      <w:r/>
      <w:bookmarkStart w:id="2" w:name="_r846qrfhohfb"/>
      <w:bookmarkEnd w:id="2"/>
      <w:r/>
      <w:r>
        <w:rPr>
          <w:rFonts w:ascii="Century Gothic" w:hAnsi="Century Gothic" w:eastAsia="Century Gothic" w:cs="Century Gothic"/>
          <w:b/>
          <w:bCs/>
          <w:color w:val="000000"/>
          <w:sz w:val="24"/>
          <w:szCs w:val="24"/>
          <w:u w:color="auto" w:val="single"/>
        </w:rPr>
        <w:t>Policy brief &amp; purpose</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Our social media policy provides a framework for using social media. Social media is a place where people exchange information, opinions and experiences to learn, develop and have fun. Whether Directors of the organisation are handling the organisations account or use one of their own, they should remain productive. This policy provides practical advice to avoid issues that might arise by careless use of social media in the organisation.</w:t>
      </w:r>
    </w:p>
    <w:p>
      <w:pPr>
        <w:pStyle w:val="Heading2"/>
        <w:spacing w:after="80" w:line="312" w:lineRule="auto"/>
        <w:keepNext w:val="0"/>
        <w:keepLines w:val="0"/>
        <w:rPr>
          <w:rFonts w:ascii="Century Gothic" w:hAnsi="Century Gothic" w:eastAsia="Century Gothic" w:cs="Century Gothic"/>
          <w:b/>
          <w:bCs/>
          <w:color w:val="000000"/>
          <w:sz w:val="24"/>
          <w:szCs w:val="24"/>
          <w:u w:color="auto" w:val="single"/>
        </w:rPr>
      </w:pPr>
      <w:r/>
      <w:bookmarkStart w:id="3" w:name="_kxu784lnha5d"/>
      <w:bookmarkEnd w:id="3"/>
      <w:r/>
      <w:r>
        <w:rPr>
          <w:rFonts w:ascii="Century Gothic" w:hAnsi="Century Gothic" w:eastAsia="Century Gothic" w:cs="Century Gothic"/>
          <w:b/>
          <w:bCs/>
          <w:color w:val="000000"/>
          <w:sz w:val="24"/>
          <w:szCs w:val="24"/>
          <w:u w:color="auto" w:val="single"/>
        </w:rPr>
        <w:t>Scope</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We expect all our Directors, employees, and freelance Practitioners  to follow this policy.</w:t>
      </w:r>
    </w:p>
    <w:p>
      <w:pPr>
        <w:pStyle w:val="Heading2"/>
        <w:spacing w:after="80" w:line="312" w:lineRule="auto"/>
        <w:keepNext w:val="0"/>
        <w:keepLines w:val="0"/>
        <w:rPr>
          <w:rFonts w:ascii="Century Gothic" w:hAnsi="Century Gothic" w:eastAsia="Century Gothic" w:cs="Century Gothic"/>
          <w:b/>
          <w:bCs/>
          <w:color w:val="000000"/>
          <w:sz w:val="24"/>
          <w:szCs w:val="24"/>
          <w:u w:color="auto" w:val="single"/>
        </w:rPr>
      </w:pPr>
      <w:r/>
      <w:bookmarkStart w:id="4" w:name="_cf4yoen4u5ta"/>
      <w:bookmarkEnd w:id="4"/>
      <w:r/>
      <w:r>
        <w:rPr>
          <w:rFonts w:ascii="Century Gothic" w:hAnsi="Century Gothic" w:eastAsia="Century Gothic" w:cs="Century Gothic"/>
          <w:b/>
          <w:bCs/>
          <w:color w:val="000000"/>
          <w:sz w:val="24"/>
          <w:szCs w:val="24"/>
          <w:u w:color="auto" w:val="single"/>
        </w:rPr>
        <w:t>Policy elements</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“Social media” refers to a variety of online communities like blogs, social networks, chat rooms and forums. This policy covers all of them.</w:t>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We consider two different elements: using personal social media while working for </w:t>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xml:space="preserve">  and representing our organisation through social media.</w:t>
      </w:r>
    </w:p>
    <w:p>
      <w:pPr>
        <w:pStyle w:val="Heading3"/>
        <w:spacing w:before="280" w:line="312" w:lineRule="auto"/>
        <w:keepNext w:val="0"/>
        <w:keepLines w:val="0"/>
        <w:rPr>
          <w:rFonts w:ascii="Century Gothic" w:hAnsi="Century Gothic" w:eastAsia="Century Gothic" w:cs="Century Gothic"/>
          <w:b/>
          <w:bCs/>
          <w:color w:val="000000"/>
          <w:sz w:val="24"/>
          <w:szCs w:val="24"/>
          <w:u w:color="auto" w:val="single"/>
        </w:rPr>
      </w:pPr>
      <w:r/>
      <w:bookmarkStart w:id="5" w:name="_xc3cas5wg0xv"/>
      <w:bookmarkEnd w:id="5"/>
      <w:r/>
      <w:r>
        <w:rPr>
          <w:rFonts w:ascii="Century Gothic" w:hAnsi="Century Gothic" w:eastAsia="Century Gothic" w:cs="Century Gothic"/>
          <w:b/>
          <w:bCs/>
          <w:color w:val="000000"/>
          <w:sz w:val="24"/>
          <w:szCs w:val="24"/>
          <w:u w:color="auto" w:val="single"/>
        </w:rPr>
        <w:t>Using personal social media</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We allow Directors, employees and freelance Practitioners to access their personal accounts during their hours worked for </w:t>
      </w:r>
      <w:r>
        <w:rPr>
          <w:rFonts w:ascii="Century Gothic" w:hAnsi="Century Gothic" w:eastAsia="Century Gothic" w:cs="Century Gothic"/>
          <w:i/>
          <w:iCs/>
          <w:color w:val="000000"/>
          <w:sz w:val="24"/>
          <w:szCs w:val="24"/>
        </w:rPr>
        <w:t>Hollytree Yoga and Wellbeing services</w:t>
      </w:r>
      <w:r>
        <w:rPr>
          <w:rFonts w:ascii="Century Gothic" w:hAnsi="Century Gothic" w:eastAsia="Century Gothic" w:cs="Century Gothic"/>
          <w:color w:val="000000"/>
          <w:sz w:val="24"/>
          <w:szCs w:val="24"/>
        </w:rPr>
        <w:t>. But, we expect them to act responsibly and ensure their productivity isn’t affected. Using social media excessively while working can reduce efficiency and concentration. Whether using accounts for business or personal purposes, it is easy to become sidetracked by the vast amount of available content.</w:t>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We advise all members of our organisation to:</w:t>
      </w:r>
    </w:p>
    <w:p>
      <w:pPr>
        <w:numPr>
          <w:ilvl w:val="0"/>
          <w:numId w:val="4"/>
        </w:numPr>
        <w:ind w:left="720" w:hanging="360"/>
        <w:spacing w:before="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 xml:space="preserve">Use </w:t>
        <w:tab/>
        <w:t>their common sense</w:t>
      </w:r>
      <w:r>
        <w:rPr>
          <w:rFonts w:ascii="Century Gothic" w:hAnsi="Century Gothic" w:eastAsia="Century Gothic" w:cs="Century Gothic"/>
          <w:color w:val="000000"/>
          <w:sz w:val="24"/>
          <w:szCs w:val="24"/>
        </w:rPr>
        <w:t xml:space="preserve">.  If Volunteers, Practitioners or Directors neglect their work duties to spend time on social media, their decline in productivity will show on their performance reviews. </w:t>
        <w:tab/>
      </w:r>
    </w:p>
    <w:p>
      <w:pPr>
        <w:numPr>
          <w:ilvl w:val="0"/>
          <w:numId w:val="7"/>
        </w:numPr>
        <w:ind w:left="72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Ensure others know that personal account or statements don’t represent our organisation</w:t>
      </w:r>
      <w:r>
        <w:rPr>
          <w:rFonts w:ascii="Century Gothic" w:hAnsi="Century Gothic" w:eastAsia="Century Gothic" w:cs="Century Gothic"/>
          <w:color w:val="000000"/>
          <w:sz w:val="24"/>
          <w:szCs w:val="24"/>
        </w:rPr>
        <w:t xml:space="preserve">. Members shouldn’t state or imply that their personal </w:t>
        <w:tab/>
        <w:t>opinions and content are authorised or endorsed by our organisation.  We advise using a disclaimer such as “opinions are my own” to avoid misunderstandings.</w:t>
      </w:r>
    </w:p>
    <w:p>
      <w:pPr>
        <w:numPr>
          <w:ilvl w:val="0"/>
          <w:numId w:val="7"/>
        </w:numPr>
        <w:ind w:left="72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Avoid sharing intellectual property</w:t>
      </w:r>
      <w:r>
        <w:rPr>
          <w:rFonts w:ascii="Century Gothic" w:hAnsi="Century Gothic" w:eastAsia="Century Gothic" w:cs="Century Gothic"/>
          <w:color w:val="000000"/>
          <w:sz w:val="24"/>
          <w:szCs w:val="24"/>
        </w:rPr>
        <w:t xml:space="preserve"> like trademarks on a personal account without approval. Confidentiality policies and laws always apply.</w:t>
      </w:r>
    </w:p>
    <w:p>
      <w:pPr>
        <w:numPr>
          <w:ilvl w:val="0"/>
          <w:numId w:val="3"/>
        </w:numPr>
        <w:ind w:left="72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Avoid any defamatory, offensive or derogatory content</w:t>
      </w:r>
      <w:r>
        <w:rPr>
          <w:rFonts w:ascii="Century Gothic" w:hAnsi="Century Gothic" w:eastAsia="Century Gothic" w:cs="Century Gothic"/>
          <w:color w:val="000000"/>
          <w:sz w:val="24"/>
          <w:szCs w:val="24"/>
        </w:rPr>
        <w:t xml:space="preserve">. </w:t>
      </w:r>
    </w:p>
    <w:p>
      <w:pPr>
        <w:ind w:left="36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ind w:left="36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pStyle w:val="Heading3"/>
        <w:spacing w:before="280" w:line="312" w:lineRule="auto"/>
        <w:keepNext w:val="0"/>
        <w:keepLines w:val="0"/>
        <w:rPr>
          <w:rFonts w:ascii="Century Gothic" w:hAnsi="Century Gothic" w:eastAsia="Century Gothic" w:cs="Century Gothic"/>
          <w:b/>
          <w:bCs/>
          <w:color w:val="000000"/>
          <w:sz w:val="24"/>
          <w:szCs w:val="24"/>
          <w:u w:color="auto" w:val="single"/>
        </w:rPr>
      </w:pPr>
      <w:r/>
      <w:bookmarkStart w:id="6" w:name="_9xfifao7x6n2"/>
      <w:bookmarkEnd w:id="6"/>
      <w:r/>
      <w:r>
        <w:rPr>
          <w:rFonts w:ascii="Century Gothic" w:hAnsi="Century Gothic" w:eastAsia="Century Gothic" w:cs="Century Gothic"/>
          <w:b/>
          <w:bCs/>
          <w:color w:val="000000"/>
          <w:sz w:val="24"/>
          <w:szCs w:val="24"/>
          <w:u w:color="auto" w:val="single"/>
        </w:rPr>
        <w:t>Representing Hollytree Yoga and Wellbeing services</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Some members of the organisation represent the organisation by handling social media accounts or speaking on our organisations behalf. We expect them to act carefully and responsibly to protect our image and reputation.  Everyone should:</w:t>
        <w:tab/>
      </w:r>
    </w:p>
    <w:p>
      <w:pPr>
        <w:numPr>
          <w:ilvl w:val="0"/>
          <w:numId w:val="5"/>
        </w:numPr>
        <w:ind w:left="720" w:hanging="360"/>
        <w:spacing w:before="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 xml:space="preserve">Be respectful, polite and patient, </w:t>
      </w:r>
      <w:r>
        <w:rPr>
          <w:rFonts w:ascii="Century Gothic" w:hAnsi="Century Gothic" w:eastAsia="Century Gothic" w:cs="Century Gothic"/>
          <w:color w:val="000000"/>
          <w:sz w:val="24"/>
          <w:szCs w:val="24"/>
        </w:rPr>
        <w:t>when engaging in conversations on the organisations behalf. They should be extra careful when making declarations or promises towards customers and funders.</w:t>
      </w:r>
    </w:p>
    <w:p>
      <w:pPr>
        <w:numPr>
          <w:ilvl w:val="0"/>
          <w:numId w:val="5"/>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Avoid speaking on matters outside their field of expertise</w:t>
      </w:r>
      <w:r>
        <w:rPr>
          <w:rFonts w:ascii="Century Gothic" w:hAnsi="Century Gothic" w:eastAsia="Century Gothic" w:cs="Century Gothic"/>
          <w:color w:val="000000"/>
          <w:sz w:val="24"/>
          <w:szCs w:val="24"/>
        </w:rPr>
        <w:t xml:space="preserve"> when possible. Everyone should be careful not to answer questions or make statements that fall under somebody else’s responsibility</w:t>
        <w:tab/>
      </w:r>
    </w:p>
    <w:p>
      <w:pPr>
        <w:numPr>
          <w:ilvl w:val="0"/>
          <w:numId w:val="5"/>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 xml:space="preserve">Follow our </w:t>
      </w:r>
      <w:hyperlink r:id="rId10" w:history="1">
        <w:r>
          <w:rPr>
            <w:rFonts w:ascii="Century Gothic" w:hAnsi="Century Gothic" w:eastAsia="Century Gothic" w:cs="Century Gothic"/>
            <w:b/>
            <w:color w:val="000000"/>
            <w:sz w:val="24"/>
            <w:szCs w:val="24"/>
          </w:rPr>
          <w:t>confidentiality policy</w:t>
        </w:r>
      </w:hyperlink>
      <w:r>
        <w:rPr>
          <w:rFonts w:ascii="Century Gothic" w:hAnsi="Century Gothic" w:eastAsia="Century Gothic" w:cs="Century Gothic"/>
          <w:b/>
          <w:color w:val="000000"/>
          <w:sz w:val="24"/>
          <w:szCs w:val="24"/>
        </w:rPr>
        <w:t xml:space="preserve"> and </w:t>
      </w:r>
      <w:hyperlink r:id="rId11" w:history="1">
        <w:r>
          <w:rPr>
            <w:rFonts w:ascii="Century Gothic" w:hAnsi="Century Gothic" w:eastAsia="Century Gothic" w:cs="Century Gothic"/>
            <w:b/>
            <w:color w:val="000000"/>
            <w:sz w:val="24"/>
            <w:szCs w:val="24"/>
          </w:rPr>
          <w:t>data protection policy</w:t>
        </w:r>
      </w:hyperlink>
      <w:r>
        <w:rPr>
          <w:rFonts w:ascii="Century Gothic" w:hAnsi="Century Gothic" w:eastAsia="Century Gothic" w:cs="Century Gothic"/>
          <w:color w:val="000000"/>
          <w:sz w:val="24"/>
          <w:szCs w:val="24"/>
        </w:rPr>
        <w:t xml:space="preserve"> and observe laws on copyright, trademarks, plagiarism and fair use</w:t>
        <w:tab/>
      </w:r>
    </w:p>
    <w:p>
      <w:pPr>
        <w:numPr>
          <w:ilvl w:val="0"/>
          <w:numId w:val="5"/>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Inform our Marketing Director Liz Boardman</w:t>
      </w:r>
      <w:r>
        <w:rPr>
          <w:rFonts w:ascii="Century Gothic" w:hAnsi="Century Gothic" w:eastAsia="Century Gothic" w:cs="Century Gothic"/>
          <w:color w:val="000000"/>
          <w:sz w:val="24"/>
          <w:szCs w:val="24"/>
        </w:rPr>
        <w:t xml:space="preserve"> when </w:t>
        <w:tab/>
        <w:t>they wish to share any major-impact content</w:t>
      </w:r>
    </w:p>
    <w:p>
      <w:pPr>
        <w:numPr>
          <w:ilvl w:val="0"/>
          <w:numId w:val="5"/>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Avoid deleting or ignoring comments</w:t>
      </w:r>
      <w:r>
        <w:rPr>
          <w:rFonts w:ascii="Century Gothic" w:hAnsi="Century Gothic" w:eastAsia="Century Gothic" w:cs="Century Gothic"/>
          <w:color w:val="000000"/>
          <w:sz w:val="24"/>
          <w:szCs w:val="24"/>
        </w:rPr>
        <w:t xml:space="preserve"> for no reason. They should listen and reply to criticism.</w:t>
      </w:r>
    </w:p>
    <w:p>
      <w:pPr>
        <w:numPr>
          <w:ilvl w:val="0"/>
          <w:numId w:val="5"/>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 xml:space="preserve">Never post discriminatory, offensive or libelous </w:t>
      </w:r>
      <w:r>
        <w:rPr>
          <w:rFonts w:ascii="Century Gothic" w:hAnsi="Century Gothic" w:eastAsia="Century Gothic" w:cs="Century Gothic"/>
          <w:color w:val="000000"/>
          <w:sz w:val="24"/>
          <w:szCs w:val="24"/>
        </w:rPr>
        <w:t>content and commentary</w:t>
      </w:r>
    </w:p>
    <w:p>
      <w:pPr>
        <w:numPr>
          <w:ilvl w:val="0"/>
          <w:numId w:val="5"/>
        </w:numPr>
        <w:ind w:left="72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b/>
          <w:color w:val="000000"/>
          <w:sz w:val="24"/>
          <w:szCs w:val="24"/>
        </w:rPr>
        <w:t>Correct or remove</w:t>
      </w:r>
      <w:r>
        <w:rPr>
          <w:rFonts w:ascii="Century Gothic" w:hAnsi="Century Gothic" w:eastAsia="Century Gothic" w:cs="Century Gothic"/>
          <w:color w:val="000000"/>
          <w:sz w:val="24"/>
          <w:szCs w:val="24"/>
        </w:rPr>
        <w:t xml:space="preserve"> any misleading or false content as quickly as possible</w:t>
      </w:r>
    </w:p>
    <w:p>
      <w:pPr>
        <w:pStyle w:val="Heading2"/>
        <w:spacing w:after="80" w:line="312" w:lineRule="auto"/>
        <w:keepNext w:val="0"/>
        <w:keepLines w:val="0"/>
        <w:rPr>
          <w:rFonts w:ascii="Century Gothic" w:hAnsi="Century Gothic" w:eastAsia="Century Gothic" w:cs="Century Gothic"/>
          <w:b/>
          <w:bCs/>
          <w:color w:val="000000"/>
          <w:sz w:val="24"/>
          <w:szCs w:val="24"/>
          <w:u w:color="auto" w:val="single"/>
        </w:rPr>
      </w:pPr>
      <w:r/>
      <w:bookmarkStart w:id="7" w:name="_cps3wrfxz6y3"/>
      <w:bookmarkEnd w:id="7"/>
      <w:r/>
      <w:r>
        <w:rPr>
          <w:rFonts w:ascii="Century Gothic" w:hAnsi="Century Gothic" w:eastAsia="Century Gothic" w:cs="Century Gothic"/>
          <w:b/>
          <w:bCs/>
          <w:color w:val="000000"/>
          <w:sz w:val="24"/>
          <w:szCs w:val="24"/>
          <w:u w:color="auto" w:val="single"/>
        </w:rPr>
        <w:t>Disciplinary Consequences</w:t>
      </w:r>
      <w:r>
        <w:rPr>
          <w:rFonts w:ascii="Century Gothic" w:hAnsi="Century Gothic" w:eastAsia="Century Gothic" w:cs="Century Gothic"/>
          <w:b/>
          <w:bCs/>
          <w:color w:val="000000"/>
          <w:sz w:val="24"/>
          <w:szCs w:val="24"/>
          <w:u w:color="auto" w:val="single"/>
        </w:rPr>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Liz Boardman will monitor all social media postings on our organisations account.</w:t>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We may have to take disciplinary action leading up to and including termination of work projects or roles if someone does not follow this policy’s guidelines. Examples of non-conformity with the employee social media policy include but are not limited to:</w:t>
        <w:tab/>
      </w:r>
    </w:p>
    <w:p>
      <w:pPr>
        <w:numPr>
          <w:ilvl w:val="0"/>
          <w:numId w:val="2"/>
        </w:numPr>
        <w:ind w:left="720" w:hanging="360"/>
        <w:spacing w:before="240"/>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 xml:space="preserve">Disregarding </w:t>
        <w:tab/>
        <w:t>role responsibilities and deadlines to use social media</w:t>
        <w:tab/>
      </w:r>
    </w:p>
    <w:p>
      <w:pPr>
        <w:numPr>
          <w:ilvl w:val="0"/>
          <w:numId w:val="2"/>
        </w:numPr>
        <w:ind w:left="720" w:hanging="360"/>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Disclosing confidential information through personal or the organisations account</w:t>
      </w:r>
    </w:p>
    <w:p>
      <w:pPr>
        <w:numPr>
          <w:ilvl w:val="0"/>
          <w:numId w:val="2"/>
        </w:numPr>
        <w:ind w:left="720" w:hanging="360"/>
        <w:spacing w:after="240"/>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t>Directing offensive comments towards other members of the online community</w:t>
      </w:r>
    </w:p>
    <w:p>
      <w:pPr>
        <w:rPr>
          <w:rFonts w:ascii="Century Gothic" w:hAnsi="Century Gothic" w:eastAsia="Century Gothic" w:cs="Century Gothic"/>
          <w:color w:val="000000"/>
          <w:sz w:val="24"/>
          <w:szCs w:val="24"/>
        </w:rPr>
      </w:pPr>
      <w:r>
        <w:rPr>
          <w:rFonts w:ascii="Century Gothic" w:hAnsi="Century Gothic" w:eastAsia="Century Gothic" w:cs="Century Gothic"/>
          <w:color w:val="000000"/>
          <w:sz w:val="24"/>
          <w:szCs w:val="24"/>
        </w:rPr>
      </w:r>
    </w:p>
    <w:p>
      <w:pPr>
        <w:pStyle w:val="Heading2"/>
        <w:spacing w:after="80"/>
        <w:keepNext w:val="0"/>
        <w:keepLines w:val="0"/>
        <w:rPr>
          <w:rFonts w:ascii="Century Gothic" w:hAnsi="Century Gothic" w:eastAsia="Century Gothic" w:cs="Century Gothic"/>
          <w:color w:val="000000"/>
          <w:sz w:val="24"/>
          <w:szCs w:val="24"/>
        </w:rPr>
      </w:pPr>
      <w:r/>
      <w:bookmarkStart w:id="8" w:name="_cxqlxyvowgc6"/>
      <w:bookmarkEnd w:id="8"/>
      <w:r/>
      <w:r>
        <w:rPr>
          <w:rFonts w:ascii="Century Gothic" w:hAnsi="Century Gothic" w:eastAsia="Century Gothic" w:cs="Century Gothic"/>
          <w:color w:val="000000"/>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12"/>
      <w:type w:val="nextPage"/>
      <w:pgSz w:h="16834" w:w="11908"/>
      <w:pgMar w:left="850" w:top="850" w:right="850" w:bottom="850" w:footer="567"/>
      <w:paperSrc w:first="0" w:other="0"/>
      <w:pgNumType w:start="1"/>
      <w:tmGutter w:val="3"/>
      <w:mirrorMargins w:val="0"/>
      <w:tmSection w:h="-2">
        <w:tmFooter w:id="0" w:h="0" w:left="850" w:right="850" w:top="0" w:bottom="0" edge="56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ourier New">
    <w:panose1 w:val="02070309020205020404"/>
    <w:charset w:val="00"/>
    <w:family w:val="modern"/>
    <w:pitch w:val="default"/>
  </w:font>
  <w:font w:name="Century Gothic">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153" w:leader="none"/>
        <w:tab w:val="clear" w:pos="5104" w:leader="none"/>
        <w:tab w:val="right" w:pos="8306" w:leader="none"/>
        <w:tab w:val="clear" w:pos="10208" w:leader="none"/>
      </w:tabs>
      <w:rPr>
        <w:rFonts w:ascii="Times New Roman" w:hAnsi="Times New Roman" w:eastAsia="Times New Roman" w:cs="Times New Roman"/>
        <w:sz w:val="16"/>
        <w:szCs w:val="20"/>
        <w:lang w:eastAsia="en-us"/>
      </w:rPr>
    </w:pPr>
    <w:r>
      <w:rPr>
        <w:rFonts w:ascii="Century Gothic" w:hAnsi="Century Gothic" w:eastAsia="Century Gothic" w:cs="Century Gothic"/>
        <w:sz w:val="20"/>
        <w:szCs w:val="20"/>
        <w:lang w:eastAsia="en-us"/>
      </w:rPr>
      <w:t xml:space="preserve">Approved by the Board of Directors                                                                                         </w:t>
    </w:r>
    <w:r>
      <w:rPr>
        <w:rFonts w:ascii="Century Gothic" w:hAnsi="Century Gothic" w:eastAsia="Century Gothic" w:cs="Century Gothic"/>
        <w:sz w:val="20"/>
        <w:szCs w:val="20"/>
        <w:lang w:eastAsia="zh-cn"/>
      </w:rPr>
      <w:t xml:space="preserve">Updated January 2019  </w:t>
    </w:r>
    <w:r>
      <w:rPr>
        <w:rFonts w:ascii="Times New Roman" w:hAnsi="Times New Roman" w:eastAsia="Times New Roman" w:cs="Times New Roman"/>
        <w:sz w:val="16"/>
        <w:szCs w:val="20"/>
        <w:lang w:eastAsia="en-us"/>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bered list 9"/>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bered list 1"/>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3">
    <w:multiLevelType w:val="hybridMultilevel"/>
    <w:name w:val="Numbered list 2"/>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4">
    <w:multiLevelType w:val="hybridMultilevel"/>
    <w:name w:val="Numbered list 3"/>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5">
    <w:multiLevelType w:val="hybridMultilevel"/>
    <w:name w:val="Numbered list 4"/>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6">
    <w:multiLevelType w:val="hybridMultilevel"/>
    <w:name w:val="Numbered list 5"/>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80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396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120" w:hanging="0"/>
      </w:pPr>
      <w:rPr/>
    </w:lvl>
  </w:abstractNum>
  <w:abstractNum w:abstractNumId="7">
    <w:multiLevelType w:val="hybridMultilevel"/>
    <w:name w:val="Numbered list 6"/>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8">
    <w:multiLevelType w:val="hybridMultilevel"/>
    <w:name w:val="Numbered list 7"/>
    <w:lvl w:ilvl="0">
      <w:numFmt w:val="bullet"/>
      <w:suff w:val="tab"/>
      <w:lvlText w:val="●"/>
      <w:lvlJc w:val="left"/>
      <w:pPr>
        <w:ind w:left="360" w:hanging="0"/>
      </w:pPr>
      <w:rPr/>
    </w:lvl>
    <w:lvl w:ilvl="1">
      <w:numFmt w:val="bullet"/>
      <w:suff w:val="tab"/>
      <w:lvlText w:val="○"/>
      <w:lvlJc w:val="left"/>
      <w:pPr>
        <w:ind w:left="1080" w:hanging="0"/>
      </w:pPr>
      <w:rPr/>
    </w:lvl>
    <w:lvl w:ilvl="2">
      <w:numFmt w:val="bullet"/>
      <w:suff w:val="tab"/>
      <w:lvlText w:val="■"/>
      <w:lvlJc w:val="left"/>
      <w:pPr>
        <w:ind w:left="1800" w:hanging="0"/>
      </w:pPr>
      <w:rPr/>
    </w:lvl>
    <w:lvl w:ilvl="3">
      <w:numFmt w:val="bullet"/>
      <w:suff w:val="tab"/>
      <w:lvlText w:val="●"/>
      <w:lvlJc w:val="left"/>
      <w:pPr>
        <w:ind w:left="2520" w:hanging="0"/>
      </w:pPr>
      <w:rPr/>
    </w:lvl>
    <w:lvl w:ilvl="4">
      <w:numFmt w:val="bullet"/>
      <w:suff w:val="tab"/>
      <w:lvlText w:val="○"/>
      <w:lvlJc w:val="left"/>
      <w:pPr>
        <w:ind w:left="3240" w:hanging="0"/>
      </w:pPr>
      <w:rPr/>
    </w:lvl>
    <w:lvl w:ilvl="5">
      <w:numFmt w:val="bullet"/>
      <w:suff w:val="tab"/>
      <w:lvlText w:val="■"/>
      <w:lvlJc w:val="left"/>
      <w:pPr>
        <w:ind w:left="3960" w:hanging="0"/>
      </w:pPr>
      <w:rPr/>
    </w:lvl>
    <w:lvl w:ilvl="6">
      <w:numFmt w:val="bullet"/>
      <w:suff w:val="tab"/>
      <w:lvlText w:val="●"/>
      <w:lvlJc w:val="left"/>
      <w:pPr>
        <w:ind w:left="4680" w:hanging="0"/>
      </w:pPr>
      <w:rPr/>
    </w:lvl>
    <w:lvl w:ilvl="7">
      <w:numFmt w:val="bullet"/>
      <w:suff w:val="tab"/>
      <w:lvlText w:val="○"/>
      <w:lvlJc w:val="left"/>
      <w:pPr>
        <w:ind w:left="5400" w:hanging="0"/>
      </w:pPr>
      <w:rPr/>
    </w:lvl>
    <w:lvl w:ilvl="8">
      <w:numFmt w:val="bullet"/>
      <w:suff w:val="tab"/>
      <w:lvlText w:val="■"/>
      <w:lvlJc w:val="left"/>
      <w:pPr>
        <w:ind w:left="6120" w:hanging="0"/>
      </w:pPr>
      <w:rPr/>
    </w:lvl>
  </w:abstractNum>
  <w:abstractNum w:abstractNumId="9">
    <w:multiLevelType w:val="hybridMultilevel"/>
    <w:name w:val="Numbered list 8"/>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80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396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120" w:hanging="0"/>
      </w:pPr>
      <w:rPr/>
    </w:lvl>
  </w:abstractNum>
  <w:abstractNum w:abstractNumId="10">
    <w:multiLevelType w:val="singleLevel"/>
    <w:name w:val="Bullet 9"/>
    <w:lvl w:ilvl="0">
      <w:numFmt w:val="bullet"/>
      <w:suff w:val="tab"/>
      <w:lvlText w:val="●"/>
      <w:lvlJc w:val="left"/>
      <w:pPr>
        <w:ind w:left="0" w:hanging="0"/>
      </w:pPr>
      <w:rPr/>
    </w:lvl>
  </w:abstractNum>
  <w:abstractNum w:abstractNumId="11">
    <w:multiLevelType w:val="singleLevel"/>
    <w:name w:val="Bullet 10"/>
    <w:lvl w:ilvl="0">
      <w:numFmt w:val="bullet"/>
      <w:suff w:val="tab"/>
      <w:lvlText w:val="○"/>
      <w:lvlJc w:val="left"/>
      <w:pPr>
        <w:ind w:left="0" w:hanging="0"/>
      </w:pPr>
      <w:rPr/>
    </w:lvl>
  </w:abstractNum>
  <w:abstractNum w:abstractNumId="12">
    <w:multiLevelType w:val="singleLevel"/>
    <w:name w:val="Bullet 11"/>
    <w:lvl w:ilvl="0">
      <w:numFmt w:val="bullet"/>
      <w:suff w:val="tab"/>
      <w:lvlText w:val="■"/>
      <w:lvlJc w:val="left"/>
      <w:pPr>
        <w:ind w:left="0" w:hanging="0"/>
      </w:pPr>
      <w:rPr/>
    </w:lvl>
  </w:abstractNum>
  <w:abstractNum w:abstractNumId="13">
    <w:multiLevelType w:val="singleLevel"/>
    <w:name w:val="Bullet 12"/>
    <w:lvl w:ilvl="0">
      <w:start w:val="1"/>
      <w:numFmt w:val="decimal"/>
      <w:suff w:val="tab"/>
      <w:lvlText w:val="%1"/>
      <w:lvlJc w:val="left"/>
      <w:pPr>
        <w:ind w:left="0" w:hanging="0"/>
      </w:pPr>
      <w:rPr/>
    </w:lvl>
  </w:abstractNum>
  <w:abstractNum w:abstractNumId="14">
    <w:multiLevelType w:val="singleLevel"/>
    <w:name w:val="Bullet 13"/>
    <w:lvl w:ilvl="0">
      <w:start w:val="1"/>
      <w:numFmt w:val="lowerLetter"/>
      <w:suff w:val="tab"/>
      <w:lvlText w:val="%1"/>
      <w:lvlJc w:val="left"/>
      <w:pPr>
        <w:ind w:left="0" w:hanging="0"/>
      </w:pPr>
      <w:rPr/>
    </w:lvl>
  </w:abstractNum>
  <w:abstractNum w:abstractNumId="15">
    <w:multiLevelType w:val="singleLevel"/>
    <w:name w:val="Bullet 14"/>
    <w:lvl w:ilvl="0">
      <w:start w:val="1"/>
      <w:numFmt w:val="lowerRoman"/>
      <w:suff w:val="tab"/>
      <w:lvlText w:val="%1"/>
      <w:lvlJc w:val="left"/>
      <w:pPr>
        <w:ind w:left="0" w:hanging="0"/>
      </w:pPr>
      <w:rPr/>
    </w:lvl>
  </w:abstractNum>
  <w:abstractNum w:abstractNumId="16">
    <w:multiLevelType w:val="singleLevel"/>
    <w:name w:val="Bullet 16"/>
    <w:lvl w:ilvl="0">
      <w:start w:val="0"/>
      <w:numFmt w:val="none"/>
      <w:lvlText w:val="%1"/>
      <w:lvlJc w:val="left"/>
      <w:pPr>
        <w:tabs>
          <w:tab w:val="num" w:pos="0"/>
        </w:tabs>
        <w:ind w:left="0" w:hanging="0"/>
      </w:pPr>
      <w:rPr/>
    </w:lvl>
  </w:abstractNum>
  <w:abstractNum w:abstractNumId="17">
    <w:multiLevelType w:val="singleLevel"/>
    <w:name w:val="Bullet 17"/>
    <w:lvl w:ilvl="0">
      <w:numFmt w:val="bullet"/>
      <w:lvlText w:val="●"/>
      <w:lvlJc w:val="left"/>
      <w:pPr>
        <w:tabs>
          <w:tab w:val="num" w:pos="0"/>
        </w:tabs>
        <w:ind w:left="0" w:hanging="0"/>
      </w:pPr>
      <w:rPr/>
    </w:lvl>
  </w:abstractNum>
  <w:abstractNum w:abstractNumId="18">
    <w:multiLevelType w:val="singleLevel"/>
    <w:name w:val="Bullet 18"/>
    <w:lvl w:ilvl="0">
      <w:numFmt w:val="bullet"/>
      <w:lvlText w:val="○"/>
      <w:lvlJc w:val="left"/>
      <w:pPr>
        <w:tabs>
          <w:tab w:val="num" w:pos="0"/>
        </w:tabs>
        <w:ind w:left="0" w:hanging="0"/>
      </w:pPr>
      <w:rPr/>
    </w:lvl>
  </w:abstractNum>
  <w:abstractNum w:abstractNumId="19">
    <w:multiLevelType w:val="singleLevel"/>
    <w:name w:val="Bullet 19"/>
    <w:lvl w:ilvl="0">
      <w:numFmt w:val="bullet"/>
      <w:lvlText w:val="■"/>
      <w:lvlJc w:val="left"/>
      <w:pPr>
        <w:tabs>
          <w:tab w:val="num" w:pos="0"/>
        </w:tabs>
        <w:ind w:left="0" w:hanging="0"/>
      </w:pPr>
      <w:rPr/>
    </w:lvl>
  </w:abstractNum>
  <w:abstractNum w:abstractNumId="20">
    <w:multiLevelType w:val="singleLevel"/>
    <w:name w:val="Bullet 20"/>
    <w:lvl w:ilvl="0">
      <w:start w:val="1"/>
      <w:numFmt w:val="decimal"/>
      <w:lvlText w:val="%1"/>
      <w:lvlJc w:val="left"/>
      <w:pPr>
        <w:tabs>
          <w:tab w:val="num" w:pos="0"/>
        </w:tabs>
        <w:ind w:left="0" w:hanging="0"/>
      </w:pPr>
      <w:rPr/>
    </w:lvl>
  </w:abstractNum>
  <w:abstractNum w:abstractNumId="21">
    <w:multiLevelType w:val="singleLevel"/>
    <w:name w:val="Bullet 21"/>
    <w:lvl w:ilvl="0">
      <w:start w:val="1"/>
      <w:numFmt w:val="lowerLetter"/>
      <w:lvlText w:val="%1"/>
      <w:lvlJc w:val="left"/>
      <w:pPr>
        <w:tabs>
          <w:tab w:val="num" w:pos="0"/>
        </w:tabs>
        <w:ind w:left="0" w:hanging="0"/>
      </w:pPr>
      <w:rPr/>
    </w:lvl>
  </w:abstractNum>
  <w:abstractNum w:abstractNumId="22">
    <w:multiLevelType w:val="singleLevel"/>
    <w:name w:val="Bullet 22"/>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7"/>
  <w:tmPrefTwo w:val="1"/>
  <w:tmFmtPref w:val="59193457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3"/>
      <w:tmLastPosIdx w:val="30"/>
    </w:tmLastPosCaret>
    <w:tmLastPosAnchor>
      <w:tmLastPosPgfIdx w:val="0"/>
      <w:tmLastPosIdx w:val="0"/>
    </w:tmLastPosAnchor>
    <w:tmLastPosTblRect w:left="0" w:top="0" w:right="0" w:bottom="0"/>
  </w:tmLastPos>
  <w:tmAppRevision w:date="1547900811"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400" w:after="120"/>
      <w:keepNext/>
      <w:keepLines/>
    </w:pPr>
    <w:rPr>
      <w:sz w:val="40"/>
      <w:szCs w:val="40"/>
    </w:rPr>
  </w:style>
  <w:style w:type="paragraph" w:styleId="Heading2">
    <w:name w:val="heading 2"/>
    <w:qFormat/>
    <w:basedOn w:val="Normal"/>
    <w:next w:val="Normal"/>
    <w:pPr>
      <w:spacing w:before="360" w:after="120"/>
      <w:keepNext/>
      <w:keepLines/>
    </w:pPr>
    <w:rPr>
      <w:sz w:val="32"/>
      <w:szCs w:val="32"/>
    </w:rPr>
  </w:style>
  <w:style w:type="paragraph" w:styleId="Heading3">
    <w:name w:val="heading 3"/>
    <w:qFormat/>
    <w:basedOn w:val="Normal"/>
    <w:next w:val="Normal"/>
    <w:pPr>
      <w:spacing w:before="320" w:after="80"/>
      <w:keepNext/>
      <w:keepLines/>
    </w:pPr>
    <w:rPr>
      <w:color w:val="434343"/>
      <w:sz w:val="28"/>
      <w:szCs w:val="28"/>
    </w:rPr>
  </w:style>
  <w:style w:type="paragraph" w:styleId="Heading4">
    <w:name w:val="heading 4"/>
    <w:qFormat/>
    <w:basedOn w:val="Normal"/>
    <w:next w:val="Normal"/>
    <w:pPr>
      <w:spacing w:before="280" w:after="80"/>
      <w:keepNext/>
      <w:keepLines/>
    </w:pPr>
    <w:rPr>
      <w:color w:val="666666"/>
      <w:sz w:val="24"/>
      <w:szCs w:val="24"/>
    </w:rPr>
  </w:style>
  <w:style w:type="paragraph" w:styleId="Heading5">
    <w:name w:val="heading 5"/>
    <w:qFormat/>
    <w:basedOn w:val="Normal"/>
    <w:next w:val="Normal"/>
    <w:pPr>
      <w:spacing w:before="240" w:after="80"/>
      <w:keepNext/>
      <w:keepLines/>
    </w:pPr>
    <w:rPr>
      <w:color w:val="666666"/>
    </w:rPr>
  </w:style>
  <w:style w:type="paragraph" w:styleId="Heading6">
    <w:name w:val="heading 6"/>
    <w:qFormat/>
    <w:basedOn w:val="Normal"/>
    <w:next w:val="Normal"/>
    <w:pPr>
      <w:spacing w:before="240" w:after="80"/>
      <w:keepNext/>
      <w:keepLines/>
    </w:pPr>
    <w:rPr>
      <w:i/>
      <w:color w:val="666666"/>
    </w:rPr>
  </w:style>
  <w:style w:type="paragraph" w:styleId="Title">
    <w:name w:val="Title"/>
    <w:qFormat/>
    <w:basedOn w:val="Normal"/>
    <w:next w:val="Normal"/>
    <w:pPr>
      <w:spacing w:after="60"/>
      <w:keepNext/>
      <w:keepLines/>
    </w:pPr>
    <w:rPr>
      <w:sz w:val="52"/>
      <w:szCs w:val="52"/>
    </w:rPr>
  </w:style>
  <w:style w:type="paragraph" w:styleId="Subtitle">
    <w:name w:val="Subtitle"/>
    <w:qFormat/>
    <w:basedOn w:val="Normal"/>
    <w:next w:val="Normal"/>
    <w:pPr>
      <w:spacing w:after="320"/>
      <w:keepNext/>
      <w:keepLines/>
    </w:pPr>
    <w:rPr>
      <w:color w:val="666666"/>
      <w:sz w:val="30"/>
      <w:szCs w:val="30"/>
    </w:rPr>
  </w:style>
  <w:style w:type="paragraph" w:styleId="Footer">
    <w:name w:val="Footer"/>
    <w:qFormat/>
    <w:basedOn w:val="Normal"/>
    <w:pPr>
      <w:spacing w:line="240" w:lineRule="auto"/>
      <w:tabs>
        <w:tab w:val="center" w:pos="5104" w:leader="none"/>
        <w:tab w:val="right" w:pos="10208"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400" w:after="120"/>
      <w:keepNext/>
      <w:keepLines/>
    </w:pPr>
    <w:rPr>
      <w:sz w:val="40"/>
      <w:szCs w:val="40"/>
    </w:rPr>
  </w:style>
  <w:style w:type="paragraph" w:styleId="Heading2">
    <w:name w:val="heading 2"/>
    <w:qFormat/>
    <w:basedOn w:val="Normal"/>
    <w:next w:val="Normal"/>
    <w:pPr>
      <w:spacing w:before="360" w:after="120"/>
      <w:keepNext/>
      <w:keepLines/>
    </w:pPr>
    <w:rPr>
      <w:sz w:val="32"/>
      <w:szCs w:val="32"/>
    </w:rPr>
  </w:style>
  <w:style w:type="paragraph" w:styleId="Heading3">
    <w:name w:val="heading 3"/>
    <w:qFormat/>
    <w:basedOn w:val="Normal"/>
    <w:next w:val="Normal"/>
    <w:pPr>
      <w:spacing w:before="320" w:after="80"/>
      <w:keepNext/>
      <w:keepLines/>
    </w:pPr>
    <w:rPr>
      <w:color w:val="434343"/>
      <w:sz w:val="28"/>
      <w:szCs w:val="28"/>
    </w:rPr>
  </w:style>
  <w:style w:type="paragraph" w:styleId="Heading4">
    <w:name w:val="heading 4"/>
    <w:qFormat/>
    <w:basedOn w:val="Normal"/>
    <w:next w:val="Normal"/>
    <w:pPr>
      <w:spacing w:before="280" w:after="80"/>
      <w:keepNext/>
      <w:keepLines/>
    </w:pPr>
    <w:rPr>
      <w:color w:val="666666"/>
      <w:sz w:val="24"/>
      <w:szCs w:val="24"/>
    </w:rPr>
  </w:style>
  <w:style w:type="paragraph" w:styleId="Heading5">
    <w:name w:val="heading 5"/>
    <w:qFormat/>
    <w:basedOn w:val="Normal"/>
    <w:next w:val="Normal"/>
    <w:pPr>
      <w:spacing w:before="240" w:after="80"/>
      <w:keepNext/>
      <w:keepLines/>
    </w:pPr>
    <w:rPr>
      <w:color w:val="666666"/>
    </w:rPr>
  </w:style>
  <w:style w:type="paragraph" w:styleId="Heading6">
    <w:name w:val="heading 6"/>
    <w:qFormat/>
    <w:basedOn w:val="Normal"/>
    <w:next w:val="Normal"/>
    <w:pPr>
      <w:spacing w:before="240" w:after="80"/>
      <w:keepNext/>
      <w:keepLines/>
    </w:pPr>
    <w:rPr>
      <w:i/>
      <w:color w:val="666666"/>
    </w:rPr>
  </w:style>
  <w:style w:type="paragraph" w:styleId="Title">
    <w:name w:val="Title"/>
    <w:qFormat/>
    <w:basedOn w:val="Normal"/>
    <w:next w:val="Normal"/>
    <w:pPr>
      <w:spacing w:after="60"/>
      <w:keepNext/>
      <w:keepLines/>
    </w:pPr>
    <w:rPr>
      <w:sz w:val="52"/>
      <w:szCs w:val="52"/>
    </w:rPr>
  </w:style>
  <w:style w:type="paragraph" w:styleId="Subtitle">
    <w:name w:val="Subtitle"/>
    <w:qFormat/>
    <w:basedOn w:val="Normal"/>
    <w:next w:val="Normal"/>
    <w:pPr>
      <w:spacing w:after="320"/>
      <w:keepNext/>
      <w:keepLines/>
    </w:pPr>
    <w:rPr>
      <w:color w:val="666666"/>
      <w:sz w:val="30"/>
      <w:szCs w:val="30"/>
    </w:rPr>
  </w:style>
  <w:style w:type="paragraph" w:styleId="Footer">
    <w:name w:val="Footer"/>
    <w:qFormat/>
    <w:basedOn w:val="Normal"/>
    <w:pPr>
      <w:spacing w:line="240" w:lineRule="auto"/>
      <w:tabs>
        <w:tab w:val="center" w:pos="5104" w:leader="none"/>
        <w:tab w:val="right" w:pos="10208"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s://resources.workable.com/social-media-company-policy" TargetMode="External"/><Relationship Id="rId10" Type="http://schemas.openxmlformats.org/officeDocument/2006/relationships/hyperlink" Target="https://resources.workable.com/confidentiality-company-policy" TargetMode="External"/><Relationship Id="rId11" Type="http://schemas.openxmlformats.org/officeDocument/2006/relationships/hyperlink" Target="https://resources.workable.com/data-protection-company-policy" TargetMode="Externa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2018-12-19T09:57:09Z</dcterms:created>
  <dcterms:modified xsi:type="dcterms:W3CDTF">2019-01-19T12:26:51Z</dcterms:modified>
</cp:coreProperties>
</file>